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4-31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市属事业单位领导人员年度考核上级评价</w:t>
      </w:r>
    </w:p>
    <w:p>
      <w:pPr>
        <w:rPr>
          <w:sz w:val="21"/>
          <w:szCs w:val="21"/>
        </w:rPr>
      </w:pPr>
    </w:p>
    <w:tbl>
      <w:tblPr>
        <w:tblStyle w:val="4"/>
        <w:tblW w:w="907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2082"/>
        <w:gridCol w:w="1446"/>
        <w:gridCol w:w="1446"/>
        <w:gridCol w:w="1446"/>
        <w:gridCol w:w="1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按照“信念坚定、为民服务、勤政务实、敢于担当、清正廉洁”好干部标准，对“德、能、勤、绩、廉”等方面的现实表现进行评价。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0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委市政府直属事业单位主要负责人由市委、市人大常委会、市政府、市政协主要领导以及市委常委、市政府副市长进行评价，其他市属事业单位领导人员由市委、市政府分管领导进行评价，副职由主管部门主要负责人、班子主要负责人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4.评价为A等次的领导人员，不超过评价对象的20％；评价为C和D等次的领导人员，不少于评价对象的20％。不按规定数量评价的视为无效票；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5.评价得分按“评价意见”栏的得票情况计算，公式为：（“A”票数×1.0＋“B”票数×0.9＋“C”票数×0.75＋“D”票数×0.5）÷测评人数×100。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5D5486"/>
    <w:rsid w:val="3EFFBD06"/>
    <w:rsid w:val="3F7F6F7C"/>
    <w:rsid w:val="59E7CD7F"/>
    <w:rsid w:val="5FFFE2AD"/>
    <w:rsid w:val="6B56671E"/>
    <w:rsid w:val="70126BF3"/>
    <w:rsid w:val="73EAD678"/>
    <w:rsid w:val="7B4377F6"/>
    <w:rsid w:val="9FB5FE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dcterms:modified xsi:type="dcterms:W3CDTF">2024-01-09T15:18:00Z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