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黑体" w:hAnsi="宋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宋体" w:eastAsia="黑体" w:cs="黑体"/>
          <w:color w:val="000000"/>
          <w:sz w:val="32"/>
          <w:szCs w:val="32"/>
          <w:lang w:val="en-US" w:eastAsia="zh-CN"/>
        </w:rPr>
        <w:t>7-8</w:t>
      </w:r>
      <w:bookmarkStart w:id="0" w:name="_GoBack"/>
      <w:bookmarkEnd w:id="0"/>
    </w:p>
    <w:p>
      <w:pPr>
        <w:spacing w:line="600" w:lineRule="exact"/>
        <w:jc w:val="center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市属企业领导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干部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年度考核上级评价表</w:t>
      </w:r>
    </w:p>
    <w:tbl>
      <w:tblPr>
        <w:tblStyle w:val="3"/>
        <w:tblW w:w="14328" w:type="dxa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672"/>
        <w:gridCol w:w="672"/>
        <w:gridCol w:w="672"/>
        <w:gridCol w:w="672"/>
        <w:gridCol w:w="672"/>
        <w:gridCol w:w="672"/>
        <w:gridCol w:w="672"/>
        <w:gridCol w:w="672"/>
        <w:gridCol w:w="612"/>
        <w:gridCol w:w="612"/>
        <w:gridCol w:w="612"/>
        <w:gridCol w:w="612"/>
        <w:gridCol w:w="612"/>
        <w:gridCol w:w="612"/>
        <w:gridCol w:w="612"/>
        <w:gridCol w:w="612"/>
        <w:gridCol w:w="624"/>
        <w:gridCol w:w="624"/>
        <w:gridCol w:w="624"/>
        <w:gridCol w:w="6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评价</w:t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标准</w:t>
            </w:r>
          </w:p>
        </w:tc>
        <w:tc>
          <w:tcPr>
            <w:tcW w:w="2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总体评价</w:t>
            </w:r>
          </w:p>
        </w:tc>
        <w:tc>
          <w:tcPr>
            <w:tcW w:w="2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政治态度</w:t>
            </w:r>
          </w:p>
        </w:tc>
        <w:tc>
          <w:tcPr>
            <w:tcW w:w="24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担当精神</w:t>
            </w:r>
          </w:p>
        </w:tc>
        <w:tc>
          <w:tcPr>
            <w:tcW w:w="24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工作实绩</w:t>
            </w:r>
          </w:p>
        </w:tc>
        <w:tc>
          <w:tcPr>
            <w:tcW w:w="24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</w:pPr>
            <w:r>
              <w:rPr>
                <w:rFonts w:hint="eastAsia" w:ascii="黑体" w:hAnsi="宋体" w:eastAsia="黑体" w:cs="黑体"/>
                <w:color w:val="000000"/>
                <w:sz w:val="26"/>
                <w:szCs w:val="26"/>
              </w:rPr>
              <w:t>廉洁自律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7" w:hRule="atLeas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6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00" w:lineRule="exact"/>
              <w:ind w:left="0"/>
              <w:textAlignment w:val="center"/>
              <w:rPr>
                <w:rFonts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深入贯彻执行党的路线方针政策，带头组织、参加各项政治理论学习，对干部职工中存在的思想认识偏差积极引导，政治敏锐性强，表率作用突出；模范遵守社会公德，有高尚的道德情操，在群众中能够起到先进带头作用；任何情况下都能遵照原则和规定秉公办事，在重大事件、关键时刻立场坚定、旗帜鲜明，敢于同不正之风做斗争。</w:t>
            </w:r>
          </w:p>
        </w:tc>
        <w:tc>
          <w:tcPr>
            <w:tcW w:w="24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0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理论知识和实践经验丰富，独立分析处理问题的能力突出；始终能够保持昂扬的斗志和饱满的工作热情，热爱学习，刻苦钻研，任劳任怨，能够感染带动下属；经常主动深入基层开展调查研究，虚心听取干部群众意见，勇于进行批评与自我批评；对事业倾注全部精力，勇挑重担，敢于承担风险，总是试图将工作做得最好，从不推卸责任。</w:t>
            </w:r>
          </w:p>
        </w:tc>
        <w:tc>
          <w:tcPr>
            <w:tcW w:w="24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0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能够紧扣年度任务，开展日常工作，按时高质量完成阶段性目标和年度各项重点工作任务；敢于正视矛盾，积极寻求解决问题办法，善于发动干部群众，制定科学的解决方案，圆满彻底解决存在矛盾；注重工作长期规划和发展的可持续性，管理规范、内控严密，能够紧密结合实际，创造性开展工作。</w:t>
            </w:r>
          </w:p>
        </w:tc>
        <w:tc>
          <w:tcPr>
            <w:tcW w:w="24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00" w:lineRule="exact"/>
              <w:ind w:left="0"/>
              <w:textAlignment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  <w:t>模范遵守各项廉政规定，主动接受干部群众监督，并以身作则，严格要求配偶、子女和身边工作人员，在经济方面和生活作风方面能起到榜样作用和表率作用；严格按照党风廉政建设相关规定进行工作部署，经常开展反腐倡廉宣传教育，努力建立腐败预防监督机制，工作单位或部门风清气正，没有违规违纪问题发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280" w:lineRule="exact"/>
              <w:ind w:left="0"/>
              <w:jc w:val="left"/>
              <w:textAlignment w:val="top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评价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 xml:space="preserve">        意见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领导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  <w:t>人员</w:t>
            </w: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A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B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C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9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12768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left="0"/>
              <w:jc w:val="left"/>
              <w:textAlignment w:val="center"/>
              <w:rPr>
                <w:rFonts w:ascii="楷体_GB2312" w:hAnsi="宋体" w:eastAsia="楷体_GB2312" w:cs="楷体_GB2312"/>
                <w:color w:val="000000"/>
                <w:sz w:val="26"/>
                <w:szCs w:val="26"/>
              </w:rPr>
            </w:pP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1.市属企业主要负责人由市委、市人大常委会、市政府、市政协主要领导以及市委常委、市政府副市长进行量化评价，副职及其他市管干部由班子主要负责人进行量化评价；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2.评价意见按优劣程度，依次界定为“A、B、C、D”四个档次；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3.请在相应档次的方框内划“√”，只能选择一个档次，多划无效，不划视为弃权；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4.总体评价中，评价为A等次的领导人员，不超过评价对象的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；评价为C和D等次的领导人员，不少于评价对象的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  <w:lang w:val="en-US" w:eastAsia="zh-CN"/>
              </w:rPr>
              <w:t>20%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 xml:space="preserve">。不按规定数量评价的视为无效票； </w:t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楷体_GB2312" w:hAnsi="宋体" w:eastAsia="楷体_GB2312" w:cs="楷体_GB2312"/>
                <w:color w:val="000000"/>
                <w:sz w:val="22"/>
                <w:szCs w:val="22"/>
              </w:rPr>
              <w:t>5.评价得分按“总体评价”栏的得票情况计算，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公式为：（“A”票数×1.0＋“B”票数×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  <w:lang w:val="en-US" w:eastAsia="zh-CN"/>
              </w:rPr>
              <w:t>0.9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＋“C”票数×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  <w:lang w:val="en-US" w:eastAsia="zh-CN"/>
              </w:rPr>
              <w:t>0.75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＋“D”票数×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  <w:lang w:val="en-US" w:eastAsia="zh-CN"/>
              </w:rPr>
              <w:t>0.5</w:t>
            </w:r>
            <w:r>
              <w:rPr>
                <w:rFonts w:hint="eastAsia" w:ascii="楷体_GB2312" w:hAnsi="宋体" w:eastAsia="楷体_GB2312" w:cs="楷体_GB2312"/>
                <w:color w:val="000000"/>
                <w:spacing w:val="-6"/>
                <w:sz w:val="22"/>
                <w:szCs w:val="22"/>
              </w:rPr>
              <w:t>）÷测评人数×100。</w:t>
            </w:r>
          </w:p>
        </w:tc>
      </w:tr>
    </w:tbl>
    <w:p>
      <w:pPr>
        <w:widowControl w:val="0"/>
        <w:wordWrap/>
        <w:adjustRightInd/>
        <w:snapToGrid/>
        <w:spacing w:before="0" w:after="0" w:line="40" w:lineRule="exact"/>
        <w:ind w:left="0" w:leftChars="0" w:right="0" w:firstLine="0" w:firstLineChars="0"/>
        <w:jc w:val="both"/>
        <w:textAlignment w:val="bottom"/>
        <w:outlineLvl w:val="9"/>
      </w:pPr>
    </w:p>
    <w:sectPr>
      <w:pgSz w:w="16781" w:h="11849" w:orient="landscape"/>
      <w:pgMar w:top="1417" w:right="1417" w:bottom="1417" w:left="1417" w:header="720" w:footer="720" w:gutter="0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8D75707"/>
    <w:rsid w:val="105E3AF0"/>
    <w:rsid w:val="129A3213"/>
    <w:rsid w:val="146E6903"/>
    <w:rsid w:val="4F636906"/>
    <w:rsid w:val="689B3B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semiHidden="0" w:name="Normal Table"/>
    <w:lsdException w:uiPriority="99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2020-10-26T16:03:00Z</dcterms:created>
  <dc:creator>lenovo</dc:creator>
  <cp:lastModifiedBy>Administrator</cp:lastModifiedBy>
  <dcterms:modified xsi:type="dcterms:W3CDTF">2021-01-15T15:59:59Z</dcterms:modified>
  <dc:title>金昌市市管领导班子和领导干部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